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9992" w14:textId="2255EFCB" w:rsidR="009C348F" w:rsidRDefault="009C348F" w:rsidP="00F808CD">
      <w:pPr>
        <w:jc w:val="center"/>
        <w:rPr>
          <w:b/>
          <w:bCs/>
          <w:sz w:val="24"/>
          <w:szCs w:val="24"/>
        </w:rPr>
      </w:pPr>
      <w:r>
        <w:rPr>
          <w:b/>
          <w:bCs/>
          <w:noProof/>
          <w:sz w:val="24"/>
          <w:szCs w:val="24"/>
        </w:rPr>
        <w:drawing>
          <wp:inline distT="0" distB="0" distL="0" distR="0" wp14:anchorId="55DD15D0" wp14:editId="7648DBAE">
            <wp:extent cx="3695700" cy="559093"/>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40735" cy="596162"/>
                    </a:xfrm>
                    <a:prstGeom prst="rect">
                      <a:avLst/>
                    </a:prstGeom>
                  </pic:spPr>
                </pic:pic>
              </a:graphicData>
            </a:graphic>
          </wp:inline>
        </w:drawing>
      </w:r>
    </w:p>
    <w:p w14:paraId="4056DC58" w14:textId="0B3DECEB" w:rsidR="00065417" w:rsidRPr="009C348F" w:rsidRDefault="00AF174C" w:rsidP="00F808CD">
      <w:pPr>
        <w:jc w:val="center"/>
        <w:rPr>
          <w:rFonts w:ascii="Tahoma" w:hAnsi="Tahoma" w:cs="Tahoma"/>
          <w:b/>
          <w:bCs/>
          <w:sz w:val="28"/>
          <w:szCs w:val="28"/>
        </w:rPr>
      </w:pPr>
      <w:r w:rsidRPr="00E51C7F">
        <w:rPr>
          <w:rFonts w:ascii="Tahoma" w:hAnsi="Tahoma" w:cs="Tahoma"/>
          <w:b/>
          <w:bCs/>
          <w:sz w:val="24"/>
          <w:szCs w:val="24"/>
        </w:rPr>
        <w:t xml:space="preserve">POST-OPERATIVE </w:t>
      </w:r>
      <w:r w:rsidR="009C348F" w:rsidRPr="00E51C7F">
        <w:rPr>
          <w:rFonts w:ascii="Tahoma" w:hAnsi="Tahoma" w:cs="Tahoma"/>
          <w:b/>
          <w:bCs/>
          <w:sz w:val="24"/>
          <w:szCs w:val="24"/>
        </w:rPr>
        <w:t>EXTRACTION INSTRUCTIONS</w:t>
      </w:r>
    </w:p>
    <w:p w14:paraId="71C758B5" w14:textId="77777777" w:rsidR="009C348F" w:rsidRPr="009C348F" w:rsidRDefault="009C348F" w:rsidP="009C348F">
      <w:pPr>
        <w:rPr>
          <w:rFonts w:ascii="Tahoma" w:hAnsi="Tahoma" w:cs="Tahoma"/>
          <w:b/>
          <w:bCs/>
          <w:sz w:val="14"/>
          <w:szCs w:val="14"/>
          <w:u w:val="single"/>
        </w:rPr>
      </w:pPr>
    </w:p>
    <w:p w14:paraId="14BFE448" w14:textId="4FFBC8CF" w:rsidR="00AF174C" w:rsidRPr="009C348F" w:rsidRDefault="00AF174C" w:rsidP="009C348F">
      <w:pPr>
        <w:rPr>
          <w:rFonts w:ascii="Tahoma" w:hAnsi="Tahoma" w:cs="Tahoma"/>
          <w:b/>
          <w:bCs/>
        </w:rPr>
      </w:pPr>
      <w:r w:rsidRPr="009C348F">
        <w:rPr>
          <w:rFonts w:ascii="Tahoma" w:hAnsi="Tahoma" w:cs="Tahoma"/>
          <w:b/>
          <w:bCs/>
          <w:sz w:val="20"/>
          <w:szCs w:val="20"/>
        </w:rPr>
        <w:t>WHEN YOU SHOULD NOTIFY YOUR DOCTOR</w:t>
      </w:r>
      <w:r w:rsidR="00E51C7F">
        <w:rPr>
          <w:rFonts w:ascii="Tahoma" w:hAnsi="Tahoma" w:cs="Tahoma"/>
          <w:b/>
          <w:bCs/>
          <w:sz w:val="20"/>
          <w:szCs w:val="20"/>
        </w:rPr>
        <w:t xml:space="preserve"> (</w:t>
      </w:r>
      <w:r w:rsidR="00E51C7F" w:rsidRPr="00E51C7F">
        <w:rPr>
          <w:rFonts w:ascii="Tahoma" w:hAnsi="Tahoma" w:cs="Tahoma"/>
          <w:b/>
          <w:bCs/>
          <w:i/>
          <w:iCs/>
          <w:sz w:val="18"/>
          <w:szCs w:val="18"/>
        </w:rPr>
        <w:t>office phone number: 440-406-8181</w:t>
      </w:r>
      <w:r w:rsidR="00E51C7F">
        <w:rPr>
          <w:rFonts w:ascii="Tahoma" w:hAnsi="Tahoma" w:cs="Tahoma"/>
          <w:b/>
          <w:bCs/>
          <w:sz w:val="20"/>
          <w:szCs w:val="20"/>
        </w:rPr>
        <w:t>)</w:t>
      </w:r>
    </w:p>
    <w:p w14:paraId="23789F46" w14:textId="6B3296A3" w:rsidR="00AF174C" w:rsidRPr="009C348F" w:rsidRDefault="00AF174C" w:rsidP="00E05C78">
      <w:pPr>
        <w:pStyle w:val="ListParagraph"/>
        <w:numPr>
          <w:ilvl w:val="0"/>
          <w:numId w:val="7"/>
        </w:numPr>
        <w:rPr>
          <w:rFonts w:ascii="Tahoma" w:hAnsi="Tahoma" w:cs="Tahoma"/>
          <w:sz w:val="18"/>
          <w:szCs w:val="18"/>
        </w:rPr>
      </w:pPr>
      <w:r w:rsidRPr="009C348F">
        <w:rPr>
          <w:rFonts w:ascii="Tahoma" w:hAnsi="Tahoma" w:cs="Tahoma"/>
          <w:sz w:val="18"/>
          <w:szCs w:val="18"/>
        </w:rPr>
        <w:t xml:space="preserve">If profuse bleeding continues after 3-4 hours of applied pressure </w:t>
      </w:r>
    </w:p>
    <w:p w14:paraId="0EC9D3BE" w14:textId="6E79204B" w:rsidR="00AF174C" w:rsidRPr="009C348F" w:rsidRDefault="00AF174C" w:rsidP="00E05C78">
      <w:pPr>
        <w:pStyle w:val="ListParagraph"/>
        <w:numPr>
          <w:ilvl w:val="0"/>
          <w:numId w:val="7"/>
        </w:numPr>
        <w:rPr>
          <w:rFonts w:ascii="Tahoma" w:hAnsi="Tahoma" w:cs="Tahoma"/>
          <w:sz w:val="18"/>
          <w:szCs w:val="18"/>
        </w:rPr>
      </w:pPr>
      <w:r w:rsidRPr="009C348F">
        <w:rPr>
          <w:rFonts w:ascii="Tahoma" w:hAnsi="Tahoma" w:cs="Tahoma"/>
          <w:sz w:val="18"/>
          <w:szCs w:val="18"/>
        </w:rPr>
        <w:t xml:space="preserve">If you are unable to maintain a nutritious diet after 48 hours. </w:t>
      </w:r>
    </w:p>
    <w:p w14:paraId="37D8CF23" w14:textId="398DF968" w:rsidR="00AF174C" w:rsidRPr="009C348F" w:rsidRDefault="00AF174C" w:rsidP="00E05C78">
      <w:pPr>
        <w:pStyle w:val="ListParagraph"/>
        <w:numPr>
          <w:ilvl w:val="0"/>
          <w:numId w:val="7"/>
        </w:numPr>
        <w:rPr>
          <w:rFonts w:ascii="Tahoma" w:hAnsi="Tahoma" w:cs="Tahoma"/>
          <w:sz w:val="18"/>
          <w:szCs w:val="18"/>
        </w:rPr>
      </w:pPr>
      <w:r w:rsidRPr="009C348F">
        <w:rPr>
          <w:rFonts w:ascii="Tahoma" w:hAnsi="Tahoma" w:cs="Tahoma"/>
          <w:sz w:val="18"/>
          <w:szCs w:val="18"/>
        </w:rPr>
        <w:t xml:space="preserve">If the pain and/or swelling increases </w:t>
      </w:r>
      <w:r w:rsidRPr="009C348F">
        <w:rPr>
          <w:rFonts w:ascii="Tahoma" w:hAnsi="Tahoma" w:cs="Tahoma"/>
          <w:b/>
          <w:bCs/>
          <w:sz w:val="18"/>
          <w:szCs w:val="18"/>
        </w:rPr>
        <w:t>after</w:t>
      </w:r>
      <w:r w:rsidRPr="009C348F">
        <w:rPr>
          <w:rFonts w:ascii="Tahoma" w:hAnsi="Tahoma" w:cs="Tahoma"/>
          <w:sz w:val="18"/>
          <w:szCs w:val="18"/>
        </w:rPr>
        <w:t xml:space="preserve"> the third day</w:t>
      </w:r>
    </w:p>
    <w:p w14:paraId="16A5DF14" w14:textId="1A3E1D89" w:rsidR="000139FF" w:rsidRPr="009C348F" w:rsidRDefault="000139FF" w:rsidP="00E05C78">
      <w:pPr>
        <w:pStyle w:val="ListParagraph"/>
        <w:numPr>
          <w:ilvl w:val="0"/>
          <w:numId w:val="7"/>
        </w:numPr>
        <w:rPr>
          <w:rFonts w:ascii="Tahoma" w:hAnsi="Tahoma" w:cs="Tahoma"/>
          <w:sz w:val="18"/>
          <w:szCs w:val="18"/>
        </w:rPr>
      </w:pPr>
      <w:r w:rsidRPr="009C348F">
        <w:rPr>
          <w:rFonts w:ascii="Tahoma" w:hAnsi="Tahoma" w:cs="Tahoma"/>
          <w:sz w:val="18"/>
          <w:szCs w:val="18"/>
        </w:rPr>
        <w:t xml:space="preserve">If an oral bandage becomes dislodged </w:t>
      </w:r>
      <w:r w:rsidRPr="009C348F">
        <w:rPr>
          <w:rFonts w:ascii="Tahoma" w:hAnsi="Tahoma" w:cs="Tahoma"/>
          <w:sz w:val="18"/>
          <w:szCs w:val="18"/>
          <w:u w:val="single"/>
        </w:rPr>
        <w:t>prior</w:t>
      </w:r>
      <w:r w:rsidRPr="009C348F">
        <w:rPr>
          <w:rFonts w:ascii="Tahoma" w:hAnsi="Tahoma" w:cs="Tahoma"/>
          <w:sz w:val="18"/>
          <w:szCs w:val="18"/>
        </w:rPr>
        <w:t xml:space="preserve"> to the third day </w:t>
      </w:r>
    </w:p>
    <w:p w14:paraId="4A4BFB1A" w14:textId="09D16BE6" w:rsidR="00AF174C" w:rsidRPr="009C348F" w:rsidRDefault="00AF174C" w:rsidP="00E05C78">
      <w:pPr>
        <w:pStyle w:val="ListParagraph"/>
        <w:numPr>
          <w:ilvl w:val="0"/>
          <w:numId w:val="7"/>
        </w:numPr>
        <w:rPr>
          <w:rFonts w:ascii="Tahoma" w:hAnsi="Tahoma" w:cs="Tahoma"/>
          <w:sz w:val="18"/>
          <w:szCs w:val="18"/>
        </w:rPr>
      </w:pPr>
      <w:r w:rsidRPr="009C348F">
        <w:rPr>
          <w:rFonts w:ascii="Tahoma" w:hAnsi="Tahoma" w:cs="Tahoma"/>
          <w:sz w:val="18"/>
          <w:szCs w:val="18"/>
        </w:rPr>
        <w:t xml:space="preserve">If you have an allergic reaction to medications such as: </w:t>
      </w:r>
    </w:p>
    <w:p w14:paraId="42250203" w14:textId="6ACF0073" w:rsidR="00AF174C" w:rsidRPr="009C348F" w:rsidRDefault="00AF174C" w:rsidP="00F808CD">
      <w:pPr>
        <w:pStyle w:val="ListParagraph"/>
        <w:numPr>
          <w:ilvl w:val="1"/>
          <w:numId w:val="2"/>
        </w:numPr>
        <w:rPr>
          <w:rFonts w:ascii="Tahoma" w:hAnsi="Tahoma" w:cs="Tahoma"/>
          <w:sz w:val="18"/>
          <w:szCs w:val="18"/>
        </w:rPr>
      </w:pPr>
      <w:r w:rsidRPr="009C348F">
        <w:rPr>
          <w:rFonts w:ascii="Tahoma" w:hAnsi="Tahoma" w:cs="Tahoma"/>
          <w:sz w:val="18"/>
          <w:szCs w:val="18"/>
        </w:rPr>
        <w:t xml:space="preserve">Skin rash </w:t>
      </w:r>
    </w:p>
    <w:p w14:paraId="22511C83" w14:textId="4545EAA6" w:rsidR="00AF174C" w:rsidRPr="009C348F" w:rsidRDefault="00AF174C" w:rsidP="00F808CD">
      <w:pPr>
        <w:pStyle w:val="ListParagraph"/>
        <w:numPr>
          <w:ilvl w:val="1"/>
          <w:numId w:val="2"/>
        </w:numPr>
        <w:rPr>
          <w:rFonts w:ascii="Tahoma" w:hAnsi="Tahoma" w:cs="Tahoma"/>
          <w:sz w:val="18"/>
          <w:szCs w:val="18"/>
        </w:rPr>
      </w:pPr>
      <w:r w:rsidRPr="009C348F">
        <w:rPr>
          <w:rFonts w:ascii="Tahoma" w:hAnsi="Tahoma" w:cs="Tahoma"/>
          <w:sz w:val="18"/>
          <w:szCs w:val="18"/>
        </w:rPr>
        <w:t xml:space="preserve">Hives </w:t>
      </w:r>
    </w:p>
    <w:p w14:paraId="2647C6A3" w14:textId="4C716313" w:rsidR="00AF174C" w:rsidRPr="009C348F" w:rsidRDefault="00AF174C" w:rsidP="00F808CD">
      <w:pPr>
        <w:pStyle w:val="ListParagraph"/>
        <w:numPr>
          <w:ilvl w:val="1"/>
          <w:numId w:val="2"/>
        </w:numPr>
        <w:rPr>
          <w:rFonts w:ascii="Tahoma" w:hAnsi="Tahoma" w:cs="Tahoma"/>
          <w:sz w:val="18"/>
          <w:szCs w:val="18"/>
        </w:rPr>
      </w:pPr>
      <w:r w:rsidRPr="009C348F">
        <w:rPr>
          <w:rFonts w:ascii="Tahoma" w:hAnsi="Tahoma" w:cs="Tahoma"/>
          <w:sz w:val="18"/>
          <w:szCs w:val="18"/>
        </w:rPr>
        <w:t xml:space="preserve">Elevated temperature </w:t>
      </w:r>
    </w:p>
    <w:p w14:paraId="63892463" w14:textId="21418B9F" w:rsidR="00AF174C" w:rsidRPr="009C348F" w:rsidRDefault="00E23C87" w:rsidP="00F808CD">
      <w:pPr>
        <w:pStyle w:val="ListParagraph"/>
        <w:numPr>
          <w:ilvl w:val="1"/>
          <w:numId w:val="2"/>
        </w:numPr>
        <w:rPr>
          <w:rFonts w:ascii="Tahoma" w:hAnsi="Tahoma" w:cs="Tahoma"/>
          <w:sz w:val="18"/>
          <w:szCs w:val="18"/>
        </w:rPr>
      </w:pPr>
      <w:r w:rsidRPr="009C348F">
        <w:rPr>
          <w:rFonts w:ascii="Tahoma" w:hAnsi="Tahoma" w:cs="Tahoma"/>
          <w:sz w:val="18"/>
          <w:szCs w:val="18"/>
        </w:rPr>
        <w:t xml:space="preserve">Increased and/or erratic heart rate </w:t>
      </w:r>
    </w:p>
    <w:p w14:paraId="6A961EBD" w14:textId="6B625C48" w:rsidR="00E23C87" w:rsidRPr="009C348F" w:rsidRDefault="00E23C87" w:rsidP="00F808CD">
      <w:pPr>
        <w:pStyle w:val="ListParagraph"/>
        <w:numPr>
          <w:ilvl w:val="1"/>
          <w:numId w:val="2"/>
        </w:numPr>
        <w:rPr>
          <w:rFonts w:ascii="Tahoma" w:hAnsi="Tahoma" w:cs="Tahoma"/>
          <w:sz w:val="18"/>
          <w:szCs w:val="18"/>
        </w:rPr>
      </w:pPr>
      <w:r w:rsidRPr="009C348F">
        <w:rPr>
          <w:rFonts w:ascii="Tahoma" w:hAnsi="Tahoma" w:cs="Tahoma"/>
          <w:sz w:val="18"/>
          <w:szCs w:val="18"/>
        </w:rPr>
        <w:t xml:space="preserve">Nausea/vomiting </w:t>
      </w:r>
    </w:p>
    <w:p w14:paraId="377B383C" w14:textId="096A5274" w:rsidR="00E23C87" w:rsidRPr="009C348F" w:rsidRDefault="00E23C87" w:rsidP="00F808CD">
      <w:pPr>
        <w:pStyle w:val="ListParagraph"/>
        <w:numPr>
          <w:ilvl w:val="1"/>
          <w:numId w:val="2"/>
        </w:numPr>
        <w:rPr>
          <w:rFonts w:ascii="Tahoma" w:hAnsi="Tahoma" w:cs="Tahoma"/>
          <w:sz w:val="18"/>
          <w:szCs w:val="18"/>
        </w:rPr>
      </w:pPr>
      <w:r w:rsidRPr="009C348F">
        <w:rPr>
          <w:rFonts w:ascii="Tahoma" w:hAnsi="Tahoma" w:cs="Tahoma"/>
          <w:sz w:val="18"/>
          <w:szCs w:val="18"/>
        </w:rPr>
        <w:t xml:space="preserve">Dizziness/fainting </w:t>
      </w:r>
    </w:p>
    <w:p w14:paraId="7651A28A" w14:textId="31CA94DF" w:rsidR="000139FF" w:rsidRPr="009C348F" w:rsidRDefault="00E23C87" w:rsidP="000139FF">
      <w:pPr>
        <w:pStyle w:val="ListParagraph"/>
        <w:numPr>
          <w:ilvl w:val="1"/>
          <w:numId w:val="2"/>
        </w:numPr>
        <w:rPr>
          <w:rFonts w:ascii="Tahoma" w:hAnsi="Tahoma" w:cs="Tahoma"/>
          <w:sz w:val="18"/>
          <w:szCs w:val="18"/>
        </w:rPr>
      </w:pPr>
      <w:r w:rsidRPr="009C348F">
        <w:rPr>
          <w:rFonts w:ascii="Tahoma" w:hAnsi="Tahoma" w:cs="Tahoma"/>
          <w:sz w:val="18"/>
          <w:szCs w:val="18"/>
        </w:rPr>
        <w:t xml:space="preserve">Blurred vision </w:t>
      </w:r>
    </w:p>
    <w:p w14:paraId="43BE0BFF" w14:textId="77777777" w:rsidR="00065417" w:rsidRPr="00077078" w:rsidRDefault="00065417" w:rsidP="00065417">
      <w:pPr>
        <w:pStyle w:val="ListParagraph"/>
        <w:ind w:left="1440"/>
        <w:rPr>
          <w:rFonts w:ascii="Tahoma" w:hAnsi="Tahoma" w:cs="Tahoma"/>
          <w:sz w:val="20"/>
          <w:szCs w:val="20"/>
        </w:rPr>
      </w:pPr>
    </w:p>
    <w:p w14:paraId="45010DEA" w14:textId="08662AB8" w:rsidR="00E23C87" w:rsidRPr="009C348F" w:rsidRDefault="00F808CD" w:rsidP="009C348F">
      <w:pPr>
        <w:rPr>
          <w:rFonts w:ascii="Tahoma" w:hAnsi="Tahoma" w:cs="Tahoma"/>
          <w:b/>
          <w:bCs/>
          <w:sz w:val="20"/>
          <w:szCs w:val="20"/>
        </w:rPr>
      </w:pPr>
      <w:r w:rsidRPr="009C348F">
        <w:rPr>
          <w:rFonts w:ascii="Tahoma" w:hAnsi="Tahoma" w:cs="Tahoma"/>
          <w:b/>
          <w:bCs/>
          <w:sz w:val="20"/>
          <w:szCs w:val="20"/>
        </w:rPr>
        <w:t>GENERAL INSTRUCTIONS</w:t>
      </w:r>
    </w:p>
    <w:p w14:paraId="732EAB03" w14:textId="4CBC01F1" w:rsidR="00E23C87" w:rsidRPr="009C348F" w:rsidRDefault="00E23C87" w:rsidP="009C348F">
      <w:pPr>
        <w:spacing w:after="0"/>
        <w:rPr>
          <w:rFonts w:ascii="Tahoma" w:hAnsi="Tahoma" w:cs="Tahoma"/>
          <w:sz w:val="18"/>
          <w:szCs w:val="18"/>
        </w:rPr>
      </w:pPr>
      <w:r w:rsidRPr="009C348F">
        <w:rPr>
          <w:rFonts w:ascii="Tahoma" w:hAnsi="Tahoma" w:cs="Tahoma"/>
          <w:i/>
          <w:iCs/>
          <w:sz w:val="18"/>
          <w:szCs w:val="18"/>
        </w:rPr>
        <w:t>DO NOT</w:t>
      </w:r>
      <w:r w:rsidRPr="009C348F">
        <w:rPr>
          <w:rFonts w:ascii="Tahoma" w:hAnsi="Tahoma" w:cs="Tahoma"/>
          <w:sz w:val="18"/>
          <w:szCs w:val="18"/>
        </w:rPr>
        <w:t xml:space="preserve"> rinse for at least 24 hours after surgery </w:t>
      </w:r>
    </w:p>
    <w:p w14:paraId="2A8F0FD6" w14:textId="5B52731D" w:rsidR="00E23C87" w:rsidRPr="009C348F" w:rsidRDefault="00E23C87" w:rsidP="009C348F">
      <w:pPr>
        <w:spacing w:after="0"/>
        <w:rPr>
          <w:rFonts w:ascii="Tahoma" w:hAnsi="Tahoma" w:cs="Tahoma"/>
          <w:sz w:val="18"/>
          <w:szCs w:val="18"/>
        </w:rPr>
      </w:pPr>
      <w:r w:rsidRPr="009C348F">
        <w:rPr>
          <w:rFonts w:ascii="Tahoma" w:hAnsi="Tahoma" w:cs="Tahoma"/>
          <w:i/>
          <w:iCs/>
          <w:sz w:val="18"/>
          <w:szCs w:val="18"/>
        </w:rPr>
        <w:t>DO NOT</w:t>
      </w:r>
      <w:r w:rsidRPr="009C348F">
        <w:rPr>
          <w:rFonts w:ascii="Tahoma" w:hAnsi="Tahoma" w:cs="Tahoma"/>
          <w:sz w:val="18"/>
          <w:szCs w:val="18"/>
        </w:rPr>
        <w:t xml:space="preserve"> exercise or do heavy lifting for 3 to 5 days after surgery </w:t>
      </w:r>
    </w:p>
    <w:p w14:paraId="41BE04CA" w14:textId="6BC6442E" w:rsidR="00065417" w:rsidRPr="009C348F" w:rsidRDefault="00E23C87" w:rsidP="009C348F">
      <w:pPr>
        <w:spacing w:after="0"/>
        <w:rPr>
          <w:rFonts w:ascii="Tahoma" w:hAnsi="Tahoma" w:cs="Tahoma"/>
          <w:sz w:val="18"/>
          <w:szCs w:val="18"/>
        </w:rPr>
      </w:pPr>
      <w:r w:rsidRPr="009C348F">
        <w:rPr>
          <w:rFonts w:ascii="Tahoma" w:hAnsi="Tahoma" w:cs="Tahoma"/>
          <w:i/>
          <w:iCs/>
          <w:sz w:val="18"/>
          <w:szCs w:val="18"/>
        </w:rPr>
        <w:t>DO NOT</w:t>
      </w:r>
      <w:r w:rsidRPr="009C348F">
        <w:rPr>
          <w:rFonts w:ascii="Tahoma" w:hAnsi="Tahoma" w:cs="Tahoma"/>
          <w:sz w:val="18"/>
          <w:szCs w:val="18"/>
        </w:rPr>
        <w:t xml:space="preserve"> smoke for 72 hours! </w:t>
      </w:r>
    </w:p>
    <w:p w14:paraId="30328B94" w14:textId="77777777" w:rsidR="009C348F" w:rsidRPr="009C348F" w:rsidRDefault="009C348F" w:rsidP="009C348F">
      <w:pPr>
        <w:spacing w:after="0"/>
        <w:rPr>
          <w:rFonts w:ascii="Tahoma" w:hAnsi="Tahoma" w:cs="Tahoma"/>
          <w:sz w:val="20"/>
          <w:szCs w:val="20"/>
        </w:rPr>
      </w:pPr>
    </w:p>
    <w:p w14:paraId="7875DC37" w14:textId="77777777" w:rsidR="009C348F" w:rsidRDefault="009C348F" w:rsidP="009C348F">
      <w:pPr>
        <w:spacing w:after="0"/>
        <w:rPr>
          <w:rFonts w:ascii="Tahoma" w:hAnsi="Tahoma" w:cs="Tahoma"/>
          <w:b/>
          <w:bCs/>
          <w:sz w:val="20"/>
          <w:szCs w:val="20"/>
        </w:rPr>
      </w:pPr>
    </w:p>
    <w:p w14:paraId="185ABDA0" w14:textId="4A7DD6FD" w:rsidR="00E23C87" w:rsidRPr="009C348F" w:rsidRDefault="00F808CD" w:rsidP="009C348F">
      <w:pPr>
        <w:rPr>
          <w:rFonts w:ascii="Tahoma" w:hAnsi="Tahoma" w:cs="Tahoma"/>
          <w:b/>
          <w:bCs/>
          <w:sz w:val="20"/>
          <w:szCs w:val="20"/>
        </w:rPr>
      </w:pPr>
      <w:r w:rsidRPr="009C348F">
        <w:rPr>
          <w:rFonts w:ascii="Tahoma" w:hAnsi="Tahoma" w:cs="Tahoma"/>
          <w:b/>
          <w:bCs/>
          <w:sz w:val="20"/>
          <w:szCs w:val="20"/>
        </w:rPr>
        <w:t>WHAT TO EXPECT FOLLOWING</w:t>
      </w:r>
      <w:r w:rsidR="00E51C7F">
        <w:rPr>
          <w:rFonts w:ascii="Tahoma" w:hAnsi="Tahoma" w:cs="Tahoma"/>
          <w:b/>
          <w:bCs/>
          <w:sz w:val="20"/>
          <w:szCs w:val="20"/>
        </w:rPr>
        <w:t xml:space="preserve"> </w:t>
      </w:r>
      <w:r w:rsidRPr="009C348F">
        <w:rPr>
          <w:rFonts w:ascii="Tahoma" w:hAnsi="Tahoma" w:cs="Tahoma"/>
          <w:b/>
          <w:bCs/>
          <w:sz w:val="20"/>
          <w:szCs w:val="20"/>
        </w:rPr>
        <w:t>SURGERY</w:t>
      </w:r>
    </w:p>
    <w:p w14:paraId="7F0B58D7" w14:textId="3D22EF1C" w:rsidR="00E23C87" w:rsidRPr="009C348F" w:rsidRDefault="0084034B" w:rsidP="00F808CD">
      <w:pPr>
        <w:spacing w:after="0"/>
        <w:rPr>
          <w:rFonts w:ascii="Tahoma" w:hAnsi="Tahoma" w:cs="Tahoma"/>
          <w:b/>
          <w:bCs/>
          <w:i/>
          <w:iCs/>
          <w:sz w:val="18"/>
          <w:szCs w:val="18"/>
          <w:u w:val="single"/>
        </w:rPr>
      </w:pPr>
      <w:r w:rsidRPr="00E51C7F">
        <w:rPr>
          <w:rFonts w:ascii="Tahoma" w:hAnsi="Tahoma" w:cs="Tahoma"/>
          <w:b/>
          <w:bCs/>
          <w:i/>
          <w:iCs/>
          <w:sz w:val="16"/>
          <w:szCs w:val="16"/>
          <w:u w:val="single"/>
        </w:rPr>
        <w:t xml:space="preserve">BLEEDING </w:t>
      </w:r>
    </w:p>
    <w:p w14:paraId="471E543F" w14:textId="226D54BF" w:rsidR="00AF174C" w:rsidRPr="009C348F" w:rsidRDefault="00E23C87" w:rsidP="00F808CD">
      <w:pPr>
        <w:spacing w:after="0"/>
        <w:rPr>
          <w:rFonts w:ascii="Tahoma" w:hAnsi="Tahoma" w:cs="Tahoma"/>
          <w:sz w:val="18"/>
          <w:szCs w:val="18"/>
        </w:rPr>
      </w:pPr>
      <w:r w:rsidRPr="009C348F">
        <w:rPr>
          <w:rFonts w:ascii="Tahoma" w:hAnsi="Tahoma" w:cs="Tahoma"/>
          <w:sz w:val="18"/>
          <w:szCs w:val="18"/>
        </w:rPr>
        <w:t>To slow or prevent bleeding, bite with light pressure on the gauze pack that has been placed over the surgical area. Pressure should be applied in 20-to-30-minute intervals and repeated until the bleeding is brought under control. If bleeding persists without slowing for several hours apply a gauze soaked in strong tea</w:t>
      </w:r>
      <w:r w:rsidR="00DB2A81">
        <w:rPr>
          <w:rFonts w:ascii="Tahoma" w:hAnsi="Tahoma" w:cs="Tahoma"/>
          <w:sz w:val="18"/>
          <w:szCs w:val="18"/>
        </w:rPr>
        <w:t xml:space="preserve"> </w:t>
      </w:r>
      <w:r w:rsidRPr="009C348F">
        <w:rPr>
          <w:rFonts w:ascii="Tahoma" w:hAnsi="Tahoma" w:cs="Tahoma"/>
          <w:sz w:val="18"/>
          <w:szCs w:val="18"/>
        </w:rPr>
        <w:t xml:space="preserve">and repeat the above steps until the bleeding stops. Exercising and heavy lifting will raise your blood pressure and will dislodge the blood clot and bleeding will resume. Avoid exercising for three to five days following the surgery. </w:t>
      </w:r>
    </w:p>
    <w:p w14:paraId="5D44F800" w14:textId="77777777" w:rsidR="00E05C78" w:rsidRPr="009C348F" w:rsidRDefault="00E05C78" w:rsidP="00F808CD">
      <w:pPr>
        <w:spacing w:after="0"/>
        <w:rPr>
          <w:rFonts w:ascii="Tahoma" w:hAnsi="Tahoma" w:cs="Tahoma"/>
          <w:sz w:val="18"/>
          <w:szCs w:val="18"/>
        </w:rPr>
      </w:pPr>
    </w:p>
    <w:p w14:paraId="3EC08DFE" w14:textId="0892B4E7" w:rsidR="00E23C87" w:rsidRPr="009C348F" w:rsidRDefault="0084034B" w:rsidP="00F808CD">
      <w:pPr>
        <w:spacing w:after="0"/>
        <w:rPr>
          <w:rFonts w:ascii="Tahoma" w:hAnsi="Tahoma" w:cs="Tahoma"/>
          <w:b/>
          <w:bCs/>
          <w:i/>
          <w:iCs/>
          <w:sz w:val="18"/>
          <w:szCs w:val="18"/>
          <w:u w:val="single"/>
        </w:rPr>
      </w:pPr>
      <w:r w:rsidRPr="00E51C7F">
        <w:rPr>
          <w:rFonts w:ascii="Tahoma" w:hAnsi="Tahoma" w:cs="Tahoma"/>
          <w:b/>
          <w:bCs/>
          <w:i/>
          <w:iCs/>
          <w:sz w:val="16"/>
          <w:szCs w:val="16"/>
          <w:u w:val="single"/>
        </w:rPr>
        <w:t xml:space="preserve">SWELLING </w:t>
      </w:r>
    </w:p>
    <w:p w14:paraId="4AEEEF5D" w14:textId="39EB0D43" w:rsidR="00E23C87" w:rsidRPr="009C348F" w:rsidRDefault="00E23C87" w:rsidP="00F808CD">
      <w:pPr>
        <w:spacing w:after="0"/>
        <w:rPr>
          <w:rFonts w:ascii="Tahoma" w:hAnsi="Tahoma" w:cs="Tahoma"/>
          <w:sz w:val="18"/>
          <w:szCs w:val="18"/>
        </w:rPr>
      </w:pPr>
      <w:r w:rsidRPr="009C348F">
        <w:rPr>
          <w:rFonts w:ascii="Tahoma" w:hAnsi="Tahoma" w:cs="Tahoma"/>
          <w:sz w:val="18"/>
          <w:szCs w:val="18"/>
        </w:rPr>
        <w:t xml:space="preserve">To prevent and/or minimize swelling apply ice packs at 10 minutes intervals to the surgical area. After 72 hours apply warm compresses to the area to relieve swelling. Swelling is a natural part of the healing process and can be expected for 3 days to several weeks depending on the nature and the extent of the surgery </w:t>
      </w:r>
    </w:p>
    <w:p w14:paraId="0968A773" w14:textId="77777777" w:rsidR="00E05C78" w:rsidRPr="009C348F" w:rsidRDefault="00E05C78" w:rsidP="00F808CD">
      <w:pPr>
        <w:spacing w:after="0"/>
        <w:rPr>
          <w:rFonts w:ascii="Tahoma" w:hAnsi="Tahoma" w:cs="Tahoma"/>
          <w:sz w:val="18"/>
          <w:szCs w:val="18"/>
        </w:rPr>
      </w:pPr>
    </w:p>
    <w:p w14:paraId="33406212" w14:textId="554F0D6B" w:rsidR="00E23C87" w:rsidRPr="00E51C7F" w:rsidRDefault="0084034B" w:rsidP="00F808CD">
      <w:pPr>
        <w:spacing w:after="0"/>
        <w:rPr>
          <w:rFonts w:ascii="Tahoma" w:hAnsi="Tahoma" w:cs="Tahoma"/>
          <w:b/>
          <w:bCs/>
          <w:i/>
          <w:iCs/>
          <w:sz w:val="16"/>
          <w:szCs w:val="16"/>
          <w:u w:val="single"/>
        </w:rPr>
      </w:pPr>
      <w:r w:rsidRPr="00E51C7F">
        <w:rPr>
          <w:rFonts w:ascii="Tahoma" w:hAnsi="Tahoma" w:cs="Tahoma"/>
          <w:b/>
          <w:bCs/>
          <w:i/>
          <w:iCs/>
          <w:sz w:val="16"/>
          <w:szCs w:val="16"/>
          <w:u w:val="single"/>
        </w:rPr>
        <w:t xml:space="preserve">DISCOMFORT </w:t>
      </w:r>
    </w:p>
    <w:p w14:paraId="24039704" w14:textId="3A15769A" w:rsidR="00E05C78" w:rsidRDefault="00E23C87" w:rsidP="00E51C7F">
      <w:pPr>
        <w:spacing w:after="0"/>
        <w:rPr>
          <w:rFonts w:ascii="Tahoma" w:hAnsi="Tahoma" w:cs="Tahoma"/>
          <w:sz w:val="18"/>
          <w:szCs w:val="18"/>
        </w:rPr>
      </w:pPr>
      <w:r w:rsidRPr="009C348F">
        <w:rPr>
          <w:rFonts w:ascii="Tahoma" w:hAnsi="Tahoma" w:cs="Tahoma"/>
          <w:sz w:val="18"/>
          <w:szCs w:val="18"/>
        </w:rPr>
        <w:t>Following most surgical procedures there may or may not be pain, depending on your threshold for pain. You will be provided with medication for discomfort that is appropriate for you. In most cases, a non-narcotic pain regimen will be given consisting of acetaminophen (Tylenol) and Ibuprofen (Advil). These two medications, taken together, will be as effective as a narcotic without any of the side effects associated with narcotics. If a narcotic has been prescribed, fo</w:t>
      </w:r>
      <w:r w:rsidR="00431A43" w:rsidRPr="009C348F">
        <w:rPr>
          <w:rFonts w:ascii="Tahoma" w:hAnsi="Tahoma" w:cs="Tahoma"/>
          <w:sz w:val="18"/>
          <w:szCs w:val="18"/>
        </w:rPr>
        <w:t>llow the directions carefully. If you have any questions about these medications interacting with other medications you are presently taking, please call our office first, your physician and or/</w:t>
      </w:r>
      <w:r w:rsidR="00065417" w:rsidRPr="009C348F">
        <w:rPr>
          <w:rFonts w:ascii="Tahoma" w:hAnsi="Tahoma" w:cs="Tahoma"/>
          <w:sz w:val="18"/>
          <w:szCs w:val="18"/>
        </w:rPr>
        <w:t xml:space="preserve">pharmacist. </w:t>
      </w:r>
    </w:p>
    <w:p w14:paraId="6473B5D4" w14:textId="0FD18827" w:rsidR="00E51C7F" w:rsidRDefault="00E51C7F" w:rsidP="00E51C7F">
      <w:pPr>
        <w:spacing w:after="0"/>
        <w:rPr>
          <w:rFonts w:ascii="Tahoma" w:hAnsi="Tahoma" w:cs="Tahoma"/>
          <w:sz w:val="18"/>
          <w:szCs w:val="18"/>
        </w:rPr>
      </w:pPr>
    </w:p>
    <w:p w14:paraId="7460EA33" w14:textId="77777777" w:rsidR="009E55A6" w:rsidRPr="00E51C7F" w:rsidRDefault="009E55A6" w:rsidP="00E51C7F">
      <w:pPr>
        <w:spacing w:after="0"/>
        <w:rPr>
          <w:rFonts w:ascii="Tahoma" w:hAnsi="Tahoma" w:cs="Tahoma"/>
          <w:sz w:val="18"/>
          <w:szCs w:val="18"/>
        </w:rPr>
      </w:pPr>
    </w:p>
    <w:p w14:paraId="5BE96739" w14:textId="17F498EF" w:rsidR="00065417" w:rsidRPr="009E55A6" w:rsidRDefault="00E05C78" w:rsidP="009E55A6">
      <w:pPr>
        <w:pBdr>
          <w:top w:val="single" w:sz="4" w:space="1" w:color="auto"/>
          <w:left w:val="single" w:sz="4" w:space="4" w:color="auto"/>
          <w:bottom w:val="single" w:sz="4" w:space="1" w:color="auto"/>
          <w:right w:val="single" w:sz="4" w:space="0" w:color="auto"/>
        </w:pBdr>
        <w:spacing w:after="0"/>
        <w:rPr>
          <w:rFonts w:ascii="Tahoma" w:hAnsi="Tahoma" w:cs="Tahoma"/>
          <w:b/>
          <w:bCs/>
          <w:color w:val="404040" w:themeColor="text1" w:themeTint="BF"/>
        </w:rPr>
      </w:pPr>
      <w:r w:rsidRPr="009E55A6">
        <w:rPr>
          <w:rFonts w:ascii="Tahoma" w:hAnsi="Tahoma" w:cs="Tahoma"/>
          <w:b/>
          <w:bCs/>
          <w:color w:val="404040" w:themeColor="text1" w:themeTint="BF"/>
          <w:sz w:val="20"/>
          <w:szCs w:val="20"/>
        </w:rPr>
        <w:t>MEDICATIONS</w:t>
      </w:r>
      <w:r w:rsidR="00E51C7F" w:rsidRPr="009E55A6">
        <w:rPr>
          <w:rFonts w:ascii="Tahoma" w:hAnsi="Tahoma" w:cs="Tahoma"/>
          <w:b/>
          <w:bCs/>
          <w:color w:val="404040" w:themeColor="text1" w:themeTint="BF"/>
          <w:sz w:val="20"/>
          <w:szCs w:val="20"/>
        </w:rPr>
        <w:t xml:space="preserve"> </w:t>
      </w:r>
    </w:p>
    <w:p w14:paraId="20338122" w14:textId="77777777" w:rsidR="00E05C78" w:rsidRPr="009E55A6" w:rsidRDefault="00E05C78" w:rsidP="009E55A6">
      <w:pPr>
        <w:pBdr>
          <w:top w:val="single" w:sz="4" w:space="1" w:color="auto"/>
          <w:left w:val="single" w:sz="4" w:space="4" w:color="auto"/>
          <w:bottom w:val="single" w:sz="4" w:space="1" w:color="auto"/>
          <w:right w:val="single" w:sz="4" w:space="0" w:color="auto"/>
        </w:pBdr>
        <w:spacing w:after="0"/>
        <w:jc w:val="center"/>
        <w:rPr>
          <w:rFonts w:ascii="Tahoma" w:hAnsi="Tahoma" w:cs="Tahoma"/>
          <w:color w:val="404040" w:themeColor="text1" w:themeTint="BF"/>
          <w:sz w:val="4"/>
          <w:szCs w:val="4"/>
        </w:rPr>
      </w:pPr>
    </w:p>
    <w:p w14:paraId="3C29E5EA" w14:textId="60DE4E6A" w:rsidR="00E05C78" w:rsidRPr="009E55A6" w:rsidRDefault="005B2C8C" w:rsidP="009E55A6">
      <w:pPr>
        <w:pBdr>
          <w:top w:val="single" w:sz="4" w:space="1" w:color="auto"/>
          <w:left w:val="single" w:sz="4" w:space="4" w:color="auto"/>
          <w:bottom w:val="single" w:sz="4" w:space="1" w:color="auto"/>
          <w:right w:val="single" w:sz="4" w:space="0" w:color="auto"/>
        </w:pBdr>
        <w:spacing w:after="0"/>
        <w:rPr>
          <w:rFonts w:ascii="Tahoma" w:hAnsi="Tahoma" w:cs="Tahoma"/>
          <w:color w:val="404040" w:themeColor="text1" w:themeTint="BF"/>
          <w:sz w:val="18"/>
          <w:szCs w:val="18"/>
          <w:shd w:val="clear" w:color="auto" w:fill="FFFFFF"/>
        </w:rPr>
      </w:pPr>
      <w:r w:rsidRPr="009E55A6">
        <w:rPr>
          <w:rFonts w:ascii="Segoe UI Symbol" w:hAnsi="Segoe UI Symbol" w:cs="Segoe UI Symbol"/>
          <w:color w:val="404040" w:themeColor="text1" w:themeTint="BF"/>
          <w:sz w:val="18"/>
          <w:szCs w:val="18"/>
          <w:shd w:val="clear" w:color="auto" w:fill="FFFFFF"/>
        </w:rPr>
        <w:t>☐</w:t>
      </w:r>
      <w:r w:rsidRPr="009E55A6">
        <w:rPr>
          <w:rFonts w:ascii="Tahoma" w:hAnsi="Tahoma" w:cs="Tahoma"/>
          <w:color w:val="404040" w:themeColor="text1" w:themeTint="BF"/>
          <w:sz w:val="18"/>
          <w:szCs w:val="18"/>
          <w:shd w:val="clear" w:color="auto" w:fill="FFFFFF"/>
        </w:rPr>
        <w:t xml:space="preserve"> </w:t>
      </w:r>
      <w:r w:rsidRPr="009E55A6">
        <w:rPr>
          <w:rFonts w:ascii="Tahoma" w:hAnsi="Tahoma" w:cs="Tahoma"/>
          <w:b/>
          <w:bCs/>
          <w:color w:val="404040" w:themeColor="text1" w:themeTint="BF"/>
          <w:sz w:val="18"/>
          <w:szCs w:val="18"/>
          <w:shd w:val="clear" w:color="auto" w:fill="FFFFFF"/>
        </w:rPr>
        <w:t>Amoxicilli</w:t>
      </w:r>
      <w:r w:rsidR="00E51C7F" w:rsidRPr="009E55A6">
        <w:rPr>
          <w:rFonts w:ascii="Tahoma" w:hAnsi="Tahoma" w:cs="Tahoma"/>
          <w:b/>
          <w:bCs/>
          <w:color w:val="404040" w:themeColor="text1" w:themeTint="BF"/>
          <w:sz w:val="18"/>
          <w:szCs w:val="18"/>
          <w:shd w:val="clear" w:color="auto" w:fill="FFFFFF"/>
        </w:rPr>
        <w:t>n</w:t>
      </w:r>
      <w:r w:rsidR="00E51C7F" w:rsidRPr="009E55A6">
        <w:rPr>
          <w:rFonts w:ascii="Tahoma" w:hAnsi="Tahoma" w:cs="Tahoma"/>
          <w:color w:val="404040" w:themeColor="text1" w:themeTint="BF"/>
          <w:sz w:val="18"/>
          <w:szCs w:val="18"/>
          <w:shd w:val="clear" w:color="auto" w:fill="FFFFFF"/>
        </w:rPr>
        <w:t xml:space="preserve">- </w:t>
      </w:r>
      <w:r w:rsidR="00E51C7F" w:rsidRPr="009E55A6">
        <w:rPr>
          <w:rFonts w:ascii="Tahoma" w:hAnsi="Tahoma" w:cs="Tahoma"/>
          <w:i/>
          <w:iCs/>
          <w:color w:val="404040" w:themeColor="text1" w:themeTint="BF"/>
          <w:sz w:val="18"/>
          <w:szCs w:val="18"/>
          <w:shd w:val="clear" w:color="auto" w:fill="FFFFFF"/>
        </w:rPr>
        <w:t>(fill and take as prescribed)</w:t>
      </w:r>
      <w:r w:rsidRPr="009E55A6">
        <w:rPr>
          <w:rFonts w:ascii="Tahoma" w:hAnsi="Tahoma" w:cs="Tahoma"/>
          <w:i/>
          <w:iCs/>
          <w:color w:val="404040" w:themeColor="text1" w:themeTint="BF"/>
          <w:sz w:val="18"/>
          <w:szCs w:val="18"/>
          <w:shd w:val="clear" w:color="auto" w:fill="FFFFFF"/>
        </w:rPr>
        <w:t xml:space="preserve"> </w:t>
      </w:r>
    </w:p>
    <w:p w14:paraId="7B74296F" w14:textId="53A8DFC5" w:rsidR="00E05C78" w:rsidRPr="009E55A6" w:rsidRDefault="005B2C8C" w:rsidP="009E55A6">
      <w:pPr>
        <w:pBdr>
          <w:top w:val="single" w:sz="4" w:space="1" w:color="auto"/>
          <w:left w:val="single" w:sz="4" w:space="4" w:color="auto"/>
          <w:bottom w:val="single" w:sz="4" w:space="1" w:color="auto"/>
          <w:right w:val="single" w:sz="4" w:space="0" w:color="auto"/>
        </w:pBdr>
        <w:spacing w:after="0"/>
        <w:rPr>
          <w:rFonts w:ascii="Tahoma" w:hAnsi="Tahoma" w:cs="Tahoma"/>
          <w:color w:val="404040" w:themeColor="text1" w:themeTint="BF"/>
          <w:sz w:val="18"/>
          <w:szCs w:val="18"/>
          <w:shd w:val="clear" w:color="auto" w:fill="FFFFFF"/>
        </w:rPr>
      </w:pPr>
      <w:r w:rsidRPr="009E55A6">
        <w:rPr>
          <w:rFonts w:ascii="Segoe UI Symbol" w:hAnsi="Segoe UI Symbol" w:cs="Segoe UI Symbol"/>
          <w:color w:val="404040" w:themeColor="text1" w:themeTint="BF"/>
          <w:sz w:val="18"/>
          <w:szCs w:val="18"/>
          <w:shd w:val="clear" w:color="auto" w:fill="FFFFFF"/>
        </w:rPr>
        <w:t>☐</w:t>
      </w:r>
      <w:r w:rsidRPr="009E55A6">
        <w:rPr>
          <w:rFonts w:ascii="Tahoma" w:hAnsi="Tahoma" w:cs="Tahoma"/>
          <w:color w:val="404040" w:themeColor="text1" w:themeTint="BF"/>
          <w:sz w:val="18"/>
          <w:szCs w:val="18"/>
          <w:shd w:val="clear" w:color="auto" w:fill="FFFFFF"/>
        </w:rPr>
        <w:t xml:space="preserve"> </w:t>
      </w:r>
      <w:r w:rsidRPr="009E55A6">
        <w:rPr>
          <w:rFonts w:ascii="Tahoma" w:hAnsi="Tahoma" w:cs="Tahoma"/>
          <w:b/>
          <w:bCs/>
          <w:color w:val="404040" w:themeColor="text1" w:themeTint="BF"/>
          <w:sz w:val="18"/>
          <w:szCs w:val="18"/>
          <w:shd w:val="clear" w:color="auto" w:fill="FFFFFF"/>
        </w:rPr>
        <w:t>Clindamyci</w:t>
      </w:r>
      <w:r w:rsidR="00E51C7F" w:rsidRPr="009E55A6">
        <w:rPr>
          <w:rFonts w:ascii="Tahoma" w:hAnsi="Tahoma" w:cs="Tahoma"/>
          <w:b/>
          <w:bCs/>
          <w:color w:val="404040" w:themeColor="text1" w:themeTint="BF"/>
          <w:sz w:val="18"/>
          <w:szCs w:val="18"/>
          <w:shd w:val="clear" w:color="auto" w:fill="FFFFFF"/>
        </w:rPr>
        <w:t>n</w:t>
      </w:r>
      <w:r w:rsidR="00E51C7F" w:rsidRPr="009E55A6">
        <w:rPr>
          <w:rFonts w:ascii="Tahoma" w:hAnsi="Tahoma" w:cs="Tahoma"/>
          <w:color w:val="404040" w:themeColor="text1" w:themeTint="BF"/>
          <w:sz w:val="18"/>
          <w:szCs w:val="18"/>
          <w:shd w:val="clear" w:color="auto" w:fill="FFFFFF"/>
        </w:rPr>
        <w:t xml:space="preserve"> – </w:t>
      </w:r>
      <w:r w:rsidR="00E51C7F" w:rsidRPr="009E55A6">
        <w:rPr>
          <w:rFonts w:ascii="Tahoma" w:hAnsi="Tahoma" w:cs="Tahoma"/>
          <w:i/>
          <w:iCs/>
          <w:color w:val="404040" w:themeColor="text1" w:themeTint="BF"/>
          <w:sz w:val="18"/>
          <w:szCs w:val="18"/>
          <w:shd w:val="clear" w:color="auto" w:fill="FFFFFF"/>
        </w:rPr>
        <w:t>(fill and take as prescribed)</w:t>
      </w:r>
    </w:p>
    <w:p w14:paraId="494B4B6D" w14:textId="3E43E561" w:rsidR="005B2C8C" w:rsidRPr="009E55A6" w:rsidRDefault="005B2C8C" w:rsidP="009E55A6">
      <w:pPr>
        <w:pBdr>
          <w:top w:val="single" w:sz="4" w:space="1" w:color="auto"/>
          <w:left w:val="single" w:sz="4" w:space="4" w:color="auto"/>
          <w:bottom w:val="single" w:sz="4" w:space="1" w:color="auto"/>
          <w:right w:val="single" w:sz="4" w:space="0" w:color="auto"/>
        </w:pBdr>
        <w:spacing w:after="0"/>
        <w:rPr>
          <w:rFonts w:ascii="Tahoma" w:hAnsi="Tahoma" w:cs="Tahoma"/>
          <w:i/>
          <w:iCs/>
          <w:color w:val="404040" w:themeColor="text1" w:themeTint="BF"/>
          <w:sz w:val="18"/>
          <w:szCs w:val="18"/>
          <w:shd w:val="clear" w:color="auto" w:fill="FFFFFF"/>
        </w:rPr>
      </w:pPr>
      <w:r w:rsidRPr="009E55A6">
        <w:rPr>
          <w:rFonts w:ascii="Segoe UI Symbol" w:hAnsi="Segoe UI Symbol" w:cs="Segoe UI Symbol"/>
          <w:color w:val="404040" w:themeColor="text1" w:themeTint="BF"/>
          <w:sz w:val="18"/>
          <w:szCs w:val="18"/>
          <w:shd w:val="clear" w:color="auto" w:fill="FFFFFF"/>
        </w:rPr>
        <w:t>☐</w:t>
      </w:r>
      <w:r w:rsidR="00077078" w:rsidRPr="009E55A6">
        <w:rPr>
          <w:rFonts w:ascii="Tahoma" w:hAnsi="Tahoma" w:cs="Tahoma"/>
          <w:color w:val="404040" w:themeColor="text1" w:themeTint="BF"/>
          <w:sz w:val="18"/>
          <w:szCs w:val="18"/>
          <w:shd w:val="clear" w:color="auto" w:fill="FFFFFF"/>
        </w:rPr>
        <w:t xml:space="preserve"> </w:t>
      </w:r>
      <w:r w:rsidRPr="009E55A6">
        <w:rPr>
          <w:rFonts w:ascii="Tahoma" w:hAnsi="Tahoma" w:cs="Tahoma"/>
          <w:b/>
          <w:bCs/>
          <w:color w:val="404040" w:themeColor="text1" w:themeTint="BF"/>
          <w:sz w:val="18"/>
          <w:szCs w:val="18"/>
          <w:shd w:val="clear" w:color="auto" w:fill="FFFFFF"/>
        </w:rPr>
        <w:t>Norco</w:t>
      </w:r>
      <w:r w:rsidRPr="009E55A6">
        <w:rPr>
          <w:rFonts w:ascii="Tahoma" w:hAnsi="Tahoma" w:cs="Tahoma"/>
          <w:color w:val="404040" w:themeColor="text1" w:themeTint="BF"/>
          <w:sz w:val="18"/>
          <w:szCs w:val="18"/>
          <w:shd w:val="clear" w:color="auto" w:fill="FFFFFF"/>
        </w:rPr>
        <w:t xml:space="preserve"> </w:t>
      </w:r>
      <w:r w:rsidRPr="009E55A6">
        <w:rPr>
          <w:rFonts w:ascii="Tahoma" w:hAnsi="Tahoma" w:cs="Tahoma"/>
          <w:i/>
          <w:iCs/>
          <w:color w:val="404040" w:themeColor="text1" w:themeTint="BF"/>
          <w:sz w:val="18"/>
          <w:szCs w:val="18"/>
          <w:shd w:val="clear" w:color="auto" w:fill="FFFFFF"/>
        </w:rPr>
        <w:t>(</w:t>
      </w:r>
      <w:r w:rsidR="00E51C7F" w:rsidRPr="009E55A6">
        <w:rPr>
          <w:rFonts w:ascii="Tahoma" w:hAnsi="Tahoma" w:cs="Tahoma"/>
          <w:i/>
          <w:iCs/>
          <w:color w:val="404040" w:themeColor="text1" w:themeTint="BF"/>
          <w:sz w:val="18"/>
          <w:szCs w:val="18"/>
          <w:shd w:val="clear" w:color="auto" w:fill="FFFFFF"/>
        </w:rPr>
        <w:t xml:space="preserve">fill and </w:t>
      </w:r>
      <w:r w:rsidRPr="009E55A6">
        <w:rPr>
          <w:rFonts w:ascii="Tahoma" w:hAnsi="Tahoma" w:cs="Tahoma"/>
          <w:i/>
          <w:iCs/>
          <w:color w:val="404040" w:themeColor="text1" w:themeTint="BF"/>
          <w:sz w:val="18"/>
          <w:szCs w:val="18"/>
          <w:shd w:val="clear" w:color="auto" w:fill="FFFFFF"/>
        </w:rPr>
        <w:t>take only as needed for pain</w:t>
      </w:r>
      <w:r w:rsidR="00E51C7F" w:rsidRPr="009E55A6">
        <w:rPr>
          <w:rFonts w:ascii="Tahoma" w:hAnsi="Tahoma" w:cs="Tahoma"/>
          <w:i/>
          <w:iCs/>
          <w:color w:val="404040" w:themeColor="text1" w:themeTint="BF"/>
          <w:sz w:val="18"/>
          <w:szCs w:val="18"/>
          <w:shd w:val="clear" w:color="auto" w:fill="FFFFFF"/>
        </w:rPr>
        <w:t>)</w:t>
      </w:r>
    </w:p>
    <w:p w14:paraId="12634D97" w14:textId="77777777" w:rsidR="00E51C7F" w:rsidRPr="009E55A6" w:rsidRDefault="00065417" w:rsidP="009E55A6">
      <w:pPr>
        <w:pBdr>
          <w:top w:val="single" w:sz="4" w:space="1" w:color="auto"/>
          <w:left w:val="single" w:sz="4" w:space="4" w:color="auto"/>
          <w:bottom w:val="single" w:sz="4" w:space="1" w:color="auto"/>
          <w:right w:val="single" w:sz="4" w:space="0" w:color="auto"/>
        </w:pBdr>
        <w:spacing w:after="0"/>
        <w:rPr>
          <w:rFonts w:ascii="Tahoma" w:hAnsi="Tahoma" w:cs="Tahoma"/>
          <w:i/>
          <w:iCs/>
          <w:color w:val="404040" w:themeColor="text1" w:themeTint="BF"/>
          <w:sz w:val="18"/>
          <w:szCs w:val="18"/>
          <w:shd w:val="clear" w:color="auto" w:fill="FFFFFF"/>
        </w:rPr>
      </w:pPr>
      <w:r w:rsidRPr="009E55A6">
        <w:rPr>
          <w:rFonts w:ascii="Segoe UI Symbol" w:hAnsi="Segoe UI Symbol" w:cs="Segoe UI Symbol"/>
          <w:color w:val="404040" w:themeColor="text1" w:themeTint="BF"/>
          <w:sz w:val="18"/>
          <w:szCs w:val="18"/>
          <w:shd w:val="clear" w:color="auto" w:fill="FFFFFF"/>
        </w:rPr>
        <w:t>☐</w:t>
      </w:r>
      <w:r w:rsidRPr="009E55A6">
        <w:rPr>
          <w:rFonts w:ascii="Tahoma" w:hAnsi="Tahoma" w:cs="Tahoma"/>
          <w:color w:val="404040" w:themeColor="text1" w:themeTint="BF"/>
          <w:sz w:val="18"/>
          <w:szCs w:val="18"/>
          <w:shd w:val="clear" w:color="auto" w:fill="FFFFFF"/>
        </w:rPr>
        <w:t xml:space="preserve"> Take</w:t>
      </w:r>
      <w:r w:rsidR="005B2C8C" w:rsidRPr="009E55A6">
        <w:rPr>
          <w:rFonts w:ascii="Tahoma" w:hAnsi="Tahoma" w:cs="Tahoma"/>
          <w:color w:val="404040" w:themeColor="text1" w:themeTint="BF"/>
          <w:sz w:val="18"/>
          <w:szCs w:val="18"/>
          <w:shd w:val="clear" w:color="auto" w:fill="FFFFFF"/>
        </w:rPr>
        <w:t xml:space="preserve"> </w:t>
      </w:r>
      <w:r w:rsidR="005B2C8C" w:rsidRPr="009E55A6">
        <w:rPr>
          <w:rFonts w:ascii="Tahoma" w:hAnsi="Tahoma" w:cs="Tahoma"/>
          <w:b/>
          <w:bCs/>
          <w:color w:val="404040" w:themeColor="text1" w:themeTint="BF"/>
          <w:sz w:val="18"/>
          <w:szCs w:val="18"/>
          <w:shd w:val="clear" w:color="auto" w:fill="FFFFFF"/>
        </w:rPr>
        <w:t>Motrin</w:t>
      </w:r>
      <w:r w:rsidRPr="009E55A6">
        <w:rPr>
          <w:rFonts w:ascii="Tahoma" w:hAnsi="Tahoma" w:cs="Tahoma"/>
          <w:b/>
          <w:bCs/>
          <w:color w:val="404040" w:themeColor="text1" w:themeTint="BF"/>
          <w:sz w:val="18"/>
          <w:szCs w:val="18"/>
          <w:shd w:val="clear" w:color="auto" w:fill="FFFFFF"/>
        </w:rPr>
        <w:t xml:space="preserve"> 800 mg</w:t>
      </w:r>
      <w:r w:rsidRPr="009E55A6">
        <w:rPr>
          <w:rFonts w:ascii="Tahoma" w:hAnsi="Tahoma" w:cs="Tahoma"/>
          <w:color w:val="404040" w:themeColor="text1" w:themeTint="BF"/>
          <w:sz w:val="18"/>
          <w:szCs w:val="18"/>
          <w:shd w:val="clear" w:color="auto" w:fill="FFFFFF"/>
        </w:rPr>
        <w:t xml:space="preserve"> </w:t>
      </w:r>
      <w:r w:rsidRPr="009E55A6">
        <w:rPr>
          <w:rFonts w:ascii="Tahoma" w:hAnsi="Tahoma" w:cs="Tahoma"/>
          <w:i/>
          <w:iCs/>
          <w:color w:val="404040" w:themeColor="text1" w:themeTint="BF"/>
          <w:sz w:val="18"/>
          <w:szCs w:val="18"/>
          <w:shd w:val="clear" w:color="auto" w:fill="FFFFFF"/>
        </w:rPr>
        <w:t>every 6 hours</w:t>
      </w:r>
      <w:r w:rsidRPr="009E55A6">
        <w:rPr>
          <w:rFonts w:ascii="Tahoma" w:hAnsi="Tahoma" w:cs="Tahoma"/>
          <w:color w:val="404040" w:themeColor="text1" w:themeTint="BF"/>
          <w:sz w:val="18"/>
          <w:szCs w:val="18"/>
          <w:shd w:val="clear" w:color="auto" w:fill="FFFFFF"/>
        </w:rPr>
        <w:t xml:space="preserve">   +   </w:t>
      </w:r>
      <w:r w:rsidRPr="009E55A6">
        <w:rPr>
          <w:rFonts w:ascii="Tahoma" w:hAnsi="Tahoma" w:cs="Tahoma"/>
          <w:b/>
          <w:bCs/>
          <w:color w:val="404040" w:themeColor="text1" w:themeTint="BF"/>
          <w:sz w:val="18"/>
          <w:szCs w:val="18"/>
          <w:shd w:val="clear" w:color="auto" w:fill="FFFFFF"/>
        </w:rPr>
        <w:t>Tylenol 800 mg</w:t>
      </w:r>
      <w:r w:rsidRPr="009E55A6">
        <w:rPr>
          <w:rFonts w:ascii="Tahoma" w:hAnsi="Tahoma" w:cs="Tahoma"/>
          <w:color w:val="404040" w:themeColor="text1" w:themeTint="BF"/>
          <w:sz w:val="18"/>
          <w:szCs w:val="18"/>
          <w:shd w:val="clear" w:color="auto" w:fill="FFFFFF"/>
        </w:rPr>
        <w:t xml:space="preserve"> </w:t>
      </w:r>
      <w:r w:rsidRPr="009E55A6">
        <w:rPr>
          <w:rFonts w:ascii="Tahoma" w:hAnsi="Tahoma" w:cs="Tahoma"/>
          <w:i/>
          <w:iCs/>
          <w:color w:val="404040" w:themeColor="text1" w:themeTint="BF"/>
          <w:sz w:val="18"/>
          <w:szCs w:val="18"/>
          <w:shd w:val="clear" w:color="auto" w:fill="FFFFFF"/>
        </w:rPr>
        <w:t>at the 3</w:t>
      </w:r>
      <w:r w:rsidRPr="009E55A6">
        <w:rPr>
          <w:rFonts w:ascii="Tahoma" w:hAnsi="Tahoma" w:cs="Tahoma"/>
          <w:i/>
          <w:iCs/>
          <w:color w:val="404040" w:themeColor="text1" w:themeTint="BF"/>
          <w:sz w:val="18"/>
          <w:szCs w:val="18"/>
          <w:shd w:val="clear" w:color="auto" w:fill="FFFFFF"/>
          <w:vertAlign w:val="superscript"/>
        </w:rPr>
        <w:t>rd</w:t>
      </w:r>
      <w:r w:rsidRPr="009E55A6">
        <w:rPr>
          <w:rFonts w:ascii="Tahoma" w:hAnsi="Tahoma" w:cs="Tahoma"/>
          <w:i/>
          <w:iCs/>
          <w:color w:val="404040" w:themeColor="text1" w:themeTint="BF"/>
          <w:sz w:val="18"/>
          <w:szCs w:val="18"/>
          <w:shd w:val="clear" w:color="auto" w:fill="FFFFFF"/>
        </w:rPr>
        <w:t xml:space="preserve"> hour</w:t>
      </w:r>
      <w:r w:rsidR="00077078" w:rsidRPr="009E55A6">
        <w:rPr>
          <w:rFonts w:ascii="Tahoma" w:hAnsi="Tahoma" w:cs="Tahoma"/>
          <w:color w:val="404040" w:themeColor="text1" w:themeTint="BF"/>
          <w:sz w:val="18"/>
          <w:szCs w:val="18"/>
          <w:shd w:val="clear" w:color="auto" w:fill="FFFFFF"/>
        </w:rPr>
        <w:t xml:space="preserve"> </w:t>
      </w:r>
      <w:r w:rsidR="00077078" w:rsidRPr="009E55A6">
        <w:rPr>
          <w:rFonts w:ascii="Tahoma" w:hAnsi="Tahoma" w:cs="Tahoma"/>
          <w:i/>
          <w:iCs/>
          <w:color w:val="404040" w:themeColor="text1" w:themeTint="BF"/>
          <w:sz w:val="18"/>
          <w:szCs w:val="18"/>
          <w:shd w:val="clear" w:color="auto" w:fill="FFFFFF"/>
        </w:rPr>
        <w:t>(as needed for pain)</w:t>
      </w:r>
      <w:r w:rsidR="009C348F" w:rsidRPr="009E55A6">
        <w:rPr>
          <w:rFonts w:ascii="Tahoma" w:hAnsi="Tahoma" w:cs="Tahoma"/>
          <w:i/>
          <w:iCs/>
          <w:color w:val="404040" w:themeColor="text1" w:themeTint="BF"/>
          <w:sz w:val="18"/>
          <w:szCs w:val="18"/>
          <w:shd w:val="clear" w:color="auto" w:fill="FFFFFF"/>
        </w:rPr>
        <w:t xml:space="preserve">  </w:t>
      </w:r>
    </w:p>
    <w:p w14:paraId="2550F6E5" w14:textId="095393B4" w:rsidR="00E51C7F" w:rsidRPr="009E55A6" w:rsidRDefault="005B2C8C" w:rsidP="009E55A6">
      <w:pPr>
        <w:pBdr>
          <w:top w:val="single" w:sz="4" w:space="1" w:color="auto"/>
          <w:left w:val="single" w:sz="4" w:space="4" w:color="auto"/>
          <w:bottom w:val="single" w:sz="4" w:space="1" w:color="auto"/>
          <w:right w:val="single" w:sz="4" w:space="0" w:color="auto"/>
        </w:pBdr>
        <w:spacing w:after="0"/>
        <w:rPr>
          <w:rFonts w:ascii="Tahoma" w:hAnsi="Tahoma" w:cs="Tahoma"/>
          <w:color w:val="404040" w:themeColor="text1" w:themeTint="BF"/>
          <w:sz w:val="18"/>
          <w:szCs w:val="18"/>
          <w:shd w:val="clear" w:color="auto" w:fill="FFFFFF"/>
        </w:rPr>
      </w:pPr>
      <w:r w:rsidRPr="009E55A6">
        <w:rPr>
          <w:rFonts w:ascii="Segoe UI Symbol" w:hAnsi="Segoe UI Symbol" w:cs="Segoe UI Symbol"/>
          <w:color w:val="404040" w:themeColor="text1" w:themeTint="BF"/>
          <w:sz w:val="18"/>
          <w:szCs w:val="18"/>
          <w:shd w:val="clear" w:color="auto" w:fill="FFFFFF"/>
        </w:rPr>
        <w:t>☐</w:t>
      </w:r>
      <w:r w:rsidRPr="009E55A6">
        <w:rPr>
          <w:rFonts w:ascii="Tahoma" w:hAnsi="Tahoma" w:cs="Tahoma"/>
          <w:color w:val="404040" w:themeColor="text1" w:themeTint="BF"/>
          <w:sz w:val="18"/>
          <w:szCs w:val="18"/>
          <w:shd w:val="clear" w:color="auto" w:fill="FFFFFF"/>
        </w:rPr>
        <w:t xml:space="preserve"> Other:</w:t>
      </w:r>
      <w:r w:rsidR="00E51C7F" w:rsidRPr="009E55A6">
        <w:rPr>
          <w:rFonts w:ascii="Tahoma" w:hAnsi="Tahoma" w:cs="Tahoma"/>
          <w:color w:val="404040" w:themeColor="text1" w:themeTint="BF"/>
          <w:sz w:val="18"/>
          <w:szCs w:val="18"/>
          <w:shd w:val="clear" w:color="auto" w:fill="FFFFFF"/>
        </w:rPr>
        <w:t xml:space="preserve"> </w:t>
      </w:r>
    </w:p>
    <w:p w14:paraId="12AAFC2F" w14:textId="2FFBB678" w:rsidR="00E51C7F" w:rsidRPr="00E51C7F" w:rsidRDefault="00E51C7F" w:rsidP="00E51C7F">
      <w:pPr>
        <w:spacing w:after="0"/>
        <w:jc w:val="center"/>
        <w:rPr>
          <w:rFonts w:ascii="Tahoma" w:hAnsi="Tahoma" w:cs="Tahoma"/>
          <w:b/>
          <w:bCs/>
          <w:color w:val="111111"/>
          <w:sz w:val="18"/>
          <w:szCs w:val="18"/>
          <w:shd w:val="clear" w:color="auto" w:fill="FFFFFF"/>
        </w:rPr>
      </w:pPr>
    </w:p>
    <w:sectPr w:rsidR="00E51C7F" w:rsidRPr="00E51C7F" w:rsidSect="009C348F">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5EC75" w14:textId="77777777" w:rsidR="00670CA7" w:rsidRDefault="00670CA7" w:rsidP="0084034B">
      <w:pPr>
        <w:spacing w:after="0" w:line="240" w:lineRule="auto"/>
      </w:pPr>
      <w:r>
        <w:separator/>
      </w:r>
    </w:p>
  </w:endnote>
  <w:endnote w:type="continuationSeparator" w:id="0">
    <w:p w14:paraId="5977F219" w14:textId="77777777" w:rsidR="00670CA7" w:rsidRDefault="00670CA7" w:rsidP="00840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7DAB3" w14:textId="77777777" w:rsidR="00670CA7" w:rsidRDefault="00670CA7" w:rsidP="0084034B">
      <w:pPr>
        <w:spacing w:after="0" w:line="240" w:lineRule="auto"/>
      </w:pPr>
      <w:r>
        <w:separator/>
      </w:r>
    </w:p>
  </w:footnote>
  <w:footnote w:type="continuationSeparator" w:id="0">
    <w:p w14:paraId="541AF539" w14:textId="77777777" w:rsidR="00670CA7" w:rsidRDefault="00670CA7" w:rsidP="008403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6CC0"/>
    <w:multiLevelType w:val="hybridMultilevel"/>
    <w:tmpl w:val="7C52E694"/>
    <w:lvl w:ilvl="0" w:tplc="FDEE4880">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65E11EA"/>
    <w:multiLevelType w:val="hybridMultilevel"/>
    <w:tmpl w:val="037625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735DF6"/>
    <w:multiLevelType w:val="hybridMultilevel"/>
    <w:tmpl w:val="FCE0E830"/>
    <w:lvl w:ilvl="0" w:tplc="FDEE48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AB5D88"/>
    <w:multiLevelType w:val="hybridMultilevel"/>
    <w:tmpl w:val="C6008158"/>
    <w:lvl w:ilvl="0" w:tplc="FDEE48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A3A70"/>
    <w:multiLevelType w:val="hybridMultilevel"/>
    <w:tmpl w:val="2B12D5E4"/>
    <w:lvl w:ilvl="0" w:tplc="FDEE48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9520CD"/>
    <w:multiLevelType w:val="hybridMultilevel"/>
    <w:tmpl w:val="250E1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235CD"/>
    <w:multiLevelType w:val="hybridMultilevel"/>
    <w:tmpl w:val="829C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243255">
    <w:abstractNumId w:val="2"/>
  </w:num>
  <w:num w:numId="2" w16cid:durableId="466629516">
    <w:abstractNumId w:val="5"/>
  </w:num>
  <w:num w:numId="3" w16cid:durableId="1416634801">
    <w:abstractNumId w:val="6"/>
  </w:num>
  <w:num w:numId="4" w16cid:durableId="1716805518">
    <w:abstractNumId w:val="3"/>
  </w:num>
  <w:num w:numId="5" w16cid:durableId="395934020">
    <w:abstractNumId w:val="0"/>
  </w:num>
  <w:num w:numId="6" w16cid:durableId="1065646782">
    <w:abstractNumId w:val="4"/>
  </w:num>
  <w:num w:numId="7" w16cid:durableId="288174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74C"/>
    <w:rsid w:val="000139FF"/>
    <w:rsid w:val="00065208"/>
    <w:rsid w:val="00065417"/>
    <w:rsid w:val="00077078"/>
    <w:rsid w:val="001764D8"/>
    <w:rsid w:val="003D5FC1"/>
    <w:rsid w:val="003E6110"/>
    <w:rsid w:val="00431A43"/>
    <w:rsid w:val="005B2C8C"/>
    <w:rsid w:val="005E78DE"/>
    <w:rsid w:val="00670CA7"/>
    <w:rsid w:val="0084034B"/>
    <w:rsid w:val="008E6BB4"/>
    <w:rsid w:val="009C348F"/>
    <w:rsid w:val="009E55A6"/>
    <w:rsid w:val="00AA1B9B"/>
    <w:rsid w:val="00AF174C"/>
    <w:rsid w:val="00B26B8D"/>
    <w:rsid w:val="00B72A92"/>
    <w:rsid w:val="00C85570"/>
    <w:rsid w:val="00CF46F3"/>
    <w:rsid w:val="00DB2A81"/>
    <w:rsid w:val="00E05C78"/>
    <w:rsid w:val="00E23C87"/>
    <w:rsid w:val="00E51C7F"/>
    <w:rsid w:val="00F80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0B7E6E"/>
  <w15:chartTrackingRefBased/>
  <w15:docId w15:val="{7AB8C4BC-396A-459E-97BB-AB38445AD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43"/>
    <w:pPr>
      <w:ind w:left="720"/>
      <w:contextualSpacing/>
    </w:pPr>
  </w:style>
  <w:style w:type="paragraph" w:styleId="Header">
    <w:name w:val="header"/>
    <w:basedOn w:val="Normal"/>
    <w:link w:val="HeaderChar"/>
    <w:uiPriority w:val="99"/>
    <w:unhideWhenUsed/>
    <w:rsid w:val="008403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034B"/>
  </w:style>
  <w:style w:type="paragraph" w:styleId="Footer">
    <w:name w:val="footer"/>
    <w:basedOn w:val="Normal"/>
    <w:link w:val="FooterChar"/>
    <w:uiPriority w:val="99"/>
    <w:unhideWhenUsed/>
    <w:rsid w:val="008403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0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kirby</dc:creator>
  <cp:keywords/>
  <dc:description/>
  <cp:lastModifiedBy>michele kirby</cp:lastModifiedBy>
  <cp:revision>2</cp:revision>
  <cp:lastPrinted>2021-05-03T16:14:00Z</cp:lastPrinted>
  <dcterms:created xsi:type="dcterms:W3CDTF">2026-04-23T18:00:00Z</dcterms:created>
  <dcterms:modified xsi:type="dcterms:W3CDTF">2026-04-23T18:00:00Z</dcterms:modified>
</cp:coreProperties>
</file>